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15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5"/>
        <w:gridCol w:w="2382"/>
        <w:gridCol w:w="1134"/>
        <w:gridCol w:w="3855"/>
        <w:gridCol w:w="2410"/>
        <w:gridCol w:w="1572"/>
        <w:gridCol w:w="1442"/>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219" w:hRule="atLeast"/>
        </w:trPr>
        <w:tc>
          <w:tcPr>
            <w:tcW w:w="15417" w:type="dxa"/>
            <w:gridSpan w:val="8"/>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方正小标宋_GBK" w:hAnsi="方正小标宋_GBK" w:eastAsia="方正小标宋_GBK" w:cs="方正小标宋_GBK"/>
                <w:color w:val="000000"/>
                <w:sz w:val="44"/>
                <w:szCs w:val="44"/>
              </w:rPr>
              <w:t>宿迁市公安局政府信息主动公开目录清单</w:t>
            </w:r>
            <w:r>
              <w:rPr>
                <w:rFonts w:hint="eastAsia" w:ascii="方正小标宋_GBK" w:hAnsi="方正小标宋_GBK" w:eastAsia="方正小标宋_GBK" w:cs="方正小标宋_GBK"/>
                <w:color w:val="000000"/>
                <w:sz w:val="44"/>
                <w:szCs w:val="44"/>
              </w:rPr>
              <w:br/>
            </w:r>
            <w:r>
              <w:rPr>
                <w:rFonts w:hint="eastAsia" w:ascii="方正楷体_GBK" w:hAnsi="方正楷体_GBK" w:eastAsia="方正楷体_GBK" w:cs="方正楷体_GBK"/>
                <w:color w:val="000000"/>
                <w:sz w:val="32"/>
                <w:szCs w:val="32"/>
              </w:rPr>
              <w:t>（202</w:t>
            </w:r>
            <w:r>
              <w:rPr>
                <w:rFonts w:hint="eastAsia" w:ascii="方正楷体_GBK" w:hAnsi="方正楷体_GBK" w:eastAsia="方正楷体_GBK" w:cs="方正楷体_GBK"/>
                <w:color w:val="000000"/>
                <w:sz w:val="32"/>
                <w:szCs w:val="32"/>
                <w:lang w:val="en-US" w:eastAsia="zh-CN"/>
              </w:rPr>
              <w:t>5</w:t>
            </w:r>
            <w:r>
              <w:rPr>
                <w:rFonts w:hint="eastAsia" w:ascii="方正楷体_GBK" w:hAnsi="方正楷体_GBK" w:eastAsia="方正楷体_GBK" w:cs="方正楷体_GBK"/>
                <w:color w:val="000000"/>
                <w:sz w:val="32"/>
                <w:szCs w:val="32"/>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75"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ascii="黑体" w:hAnsi="宋体" w:eastAsia="黑体" w:cs="黑体"/>
                <w:color w:val="000000"/>
              </w:rPr>
              <w:t>序号</w:t>
            </w:r>
          </w:p>
        </w:tc>
        <w:tc>
          <w:tcPr>
            <w:tcW w:w="351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公开事项</w:t>
            </w:r>
          </w:p>
        </w:tc>
        <w:tc>
          <w:tcPr>
            <w:tcW w:w="3855"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公开内容和标准</w:t>
            </w:r>
          </w:p>
        </w:tc>
        <w:tc>
          <w:tcPr>
            <w:tcW w:w="2410"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公开依据</w:t>
            </w:r>
          </w:p>
        </w:tc>
        <w:tc>
          <w:tcPr>
            <w:tcW w:w="157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公开时限</w:t>
            </w:r>
          </w:p>
        </w:tc>
        <w:tc>
          <w:tcPr>
            <w:tcW w:w="1442"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责任部门</w:t>
            </w:r>
          </w:p>
        </w:tc>
        <w:tc>
          <w:tcPr>
            <w:tcW w:w="1947"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公开途径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7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名称</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黑体" w:hAnsi="宋体" w:eastAsia="黑体" w:cs="黑体"/>
                <w:color w:val="000000"/>
              </w:rPr>
              <w:t>类别</w:t>
            </w:r>
          </w:p>
        </w:tc>
        <w:tc>
          <w:tcPr>
            <w:tcW w:w="3855"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2410"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157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1442"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c>
          <w:tcPr>
            <w:tcW w:w="1947"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领导信息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基础信息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姓名、职务、分工、简历（出生年月、性别、民族、籍贯、是否为党员、学历背景称）、标准工作照</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《政府信息公开条例》（以下《简称《政府信息公开条例》）第二十条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自形成或者变更之日起20个工作日内（简称20个工作日内，下同）</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6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机构职能信息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基础信息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机关名称、机关职能、机构设置、办公地址、办公时间、联系方式</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宿迁市公安局人事处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公务员招录</w:t>
            </w:r>
            <w:r>
              <w:rPr>
                <w:rFonts w:hint="eastAsia" w:ascii="宋体" w:hAnsi="宋体" w:cs="宋体"/>
                <w:color w:val="000000"/>
                <w:sz w:val="20"/>
                <w:szCs w:val="20"/>
                <w:lang w:val="en-US" w:eastAsia="zh-CN"/>
              </w:rPr>
              <w:t>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人事信息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招考的职位、名额、报考条件等事项以及考试、体检、录用结果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宿迁市公安局人事处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lang w:eastAsia="zh-CN"/>
              </w:rPr>
              <w:t>警务辅助人员</w:t>
            </w:r>
            <w:r>
              <w:rPr>
                <w:rFonts w:hint="eastAsia" w:ascii="宋体" w:hAnsi="宋体" w:cs="宋体"/>
                <w:color w:val="000000"/>
                <w:sz w:val="20"/>
                <w:szCs w:val="20"/>
                <w:lang w:val="en-US" w:eastAsia="zh-CN"/>
              </w:rPr>
              <w:t>招聘信息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人事信息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lang w:eastAsia="zh-CN"/>
              </w:rPr>
              <w:t>招聘</w:t>
            </w:r>
            <w:r>
              <w:rPr>
                <w:rFonts w:hint="eastAsia" w:ascii="宋体" w:hAnsi="宋体" w:eastAsia="宋体" w:cs="宋体"/>
                <w:color w:val="000000"/>
                <w:sz w:val="20"/>
                <w:szCs w:val="20"/>
              </w:rPr>
              <w:t>的</w:t>
            </w:r>
            <w:r>
              <w:rPr>
                <w:rFonts w:hint="eastAsia" w:ascii="宋体" w:hAnsi="宋体" w:cs="宋体"/>
                <w:color w:val="000000"/>
                <w:sz w:val="20"/>
                <w:szCs w:val="20"/>
                <w:lang w:eastAsia="zh-CN"/>
              </w:rPr>
              <w:t>岗位</w:t>
            </w:r>
            <w:r>
              <w:rPr>
                <w:rFonts w:hint="eastAsia" w:ascii="宋体" w:hAnsi="宋体" w:eastAsia="宋体" w:cs="宋体"/>
                <w:color w:val="000000"/>
                <w:sz w:val="20"/>
                <w:szCs w:val="20"/>
              </w:rPr>
              <w:t>、名额、报考条件等事项以及考试、体检、</w:t>
            </w:r>
            <w:r>
              <w:rPr>
                <w:rFonts w:hint="eastAsia" w:ascii="宋体" w:hAnsi="宋体" w:cs="宋体"/>
                <w:color w:val="000000"/>
                <w:sz w:val="20"/>
                <w:szCs w:val="20"/>
                <w:lang w:eastAsia="zh-CN"/>
              </w:rPr>
              <w:t>考察、</w:t>
            </w:r>
            <w:r>
              <w:rPr>
                <w:rFonts w:hint="eastAsia" w:ascii="宋体" w:hAnsi="宋体" w:eastAsia="宋体" w:cs="宋体"/>
                <w:color w:val="000000"/>
                <w:sz w:val="20"/>
                <w:szCs w:val="20"/>
              </w:rPr>
              <w:t>录用结果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eastAsia="zh-CN"/>
              </w:rPr>
              <w:t>辅警</w:t>
            </w:r>
            <w:r>
              <w:rPr>
                <w:rFonts w:hint="eastAsia" w:ascii="宋体" w:hAnsi="宋体" w:eastAsia="宋体" w:cs="宋体"/>
                <w:color w:val="000000"/>
                <w:sz w:val="20"/>
                <w:szCs w:val="20"/>
              </w:rPr>
              <w:t>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规范性文件信息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规范性文件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法制支队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规范性文件征求意见信息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规范性文件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法制支队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征求意见后的公众意见采纳反馈情况信息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规范性文件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全文（含公众意见收集情况、公众意见采纳情况）</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法制支队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重大决策预公开类信息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除依法应当保密的外，公开重大决策或政策文件公开征求意见的通知或公告、决策草案、起草说明、其他形式开展决策预公开情况等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r>
              <w:rPr>
                <w:rFonts w:hint="eastAsia" w:ascii="微软雅黑" w:hAnsi="微软雅黑" w:eastAsia="微软雅黑" w:cs="微软雅黑"/>
                <w:color w:val="000000"/>
                <w:sz w:val="20"/>
                <w:szCs w:val="20"/>
              </w:rPr>
              <w:br/>
            </w:r>
            <w:r>
              <w:rPr>
                <w:rFonts w:hint="eastAsia" w:ascii="宋体" w:hAnsi="宋体" w:eastAsia="宋体" w:cs="宋体"/>
                <w:color w:val="000000"/>
                <w:sz w:val="20"/>
                <w:szCs w:val="20"/>
              </w:rPr>
              <w:t>《重大行政决策程序暂行条例》第十四、十五、十六条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政策性文件信息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政策解读类信息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政策性文件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政策文件的背景依据、目标任务、主要内容、涉及范围、执行标准，以及操作方法、注意事项、关键词诠释、惠民利民举措、新旧政策差异等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重点工作类信息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重点工作</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公安机关重点工作开展情况</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行政权力事项清单</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r>
              <w:rPr>
                <w:rFonts w:hint="eastAsia" w:ascii="微软雅黑" w:hAnsi="微软雅黑" w:eastAsia="微软雅黑" w:cs="微软雅黑"/>
                <w:i w:val="0"/>
                <w:iCs w:val="0"/>
                <w:caps w:val="0"/>
                <w:color w:val="000000"/>
                <w:spacing w:val="0"/>
                <w:kern w:val="0"/>
                <w:sz w:val="20"/>
                <w:szCs w:val="20"/>
                <w:u w:val="none"/>
                <w:lang w:val="en-US" w:eastAsia="zh-CN"/>
              </w:rPr>
              <w:br/>
            </w:r>
            <w:r>
              <w:rPr>
                <w:rFonts w:hint="eastAsia" w:ascii="宋体" w:hAnsi="宋体" w:eastAsia="宋体" w:cs="宋体"/>
                <w:i w:val="0"/>
                <w:iCs w:val="0"/>
                <w:caps w:val="0"/>
                <w:color w:val="000000"/>
                <w:spacing w:val="0"/>
                <w:kern w:val="0"/>
                <w:sz w:val="20"/>
                <w:szCs w:val="20"/>
                <w:u w:val="none"/>
                <w:lang w:val="en-US" w:eastAsia="zh-CN"/>
              </w:rPr>
              <w:t>《关于推行地方各级政府工作部门权力清单制度的指导意见》第七、八条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行政审批处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宿迁市人民政府网</w:t>
            </w:r>
            <w:r>
              <w:rPr>
                <w:rFonts w:hint="eastAsia" w:ascii="宋体" w:hAnsi="宋体" w:cs="宋体"/>
                <w:color w:val="000000"/>
                <w:sz w:val="20"/>
                <w:szCs w:val="20"/>
                <w:lang w:val="en-US" w:eastAsia="zh-CN"/>
              </w:rPr>
              <w:br/>
            </w:r>
            <w:r>
              <w:rPr>
                <w:rFonts w:hint="eastAsia" w:ascii="宋体" w:hAnsi="宋体" w:cs="宋体"/>
                <w:color w:val="000000"/>
                <w:sz w:val="20"/>
                <w:szCs w:val="20"/>
                <w:lang w:val="en-US" w:eastAsia="zh-CN"/>
              </w:rPr>
              <w:t>江苏政务服务网宿迁旗舰店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“不见面”审批（服务）事项清单</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行政审批处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宿迁市人民政府网</w:t>
            </w:r>
            <w:r>
              <w:rPr>
                <w:rFonts w:hint="eastAsia" w:ascii="宋体" w:hAnsi="宋体" w:cs="宋体"/>
                <w:color w:val="000000"/>
                <w:sz w:val="20"/>
                <w:szCs w:val="20"/>
                <w:lang w:val="en-US" w:eastAsia="zh-CN"/>
              </w:rPr>
              <w:br/>
            </w:r>
            <w:r>
              <w:rPr>
                <w:rFonts w:hint="eastAsia" w:ascii="宋体" w:hAnsi="宋体" w:cs="宋体"/>
                <w:color w:val="000000"/>
                <w:sz w:val="20"/>
                <w:szCs w:val="20"/>
                <w:lang w:val="en-US" w:eastAsia="zh-CN"/>
              </w:rPr>
              <w:t>江苏政务服务网宿迁旗舰店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公共服务事项清单</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公共服务</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行政审批处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宿迁市人民政府网</w:t>
            </w:r>
            <w:r>
              <w:rPr>
                <w:rFonts w:hint="eastAsia" w:ascii="宋体" w:hAnsi="宋体" w:cs="宋体"/>
                <w:color w:val="000000"/>
                <w:sz w:val="20"/>
                <w:szCs w:val="20"/>
                <w:lang w:val="en-US" w:eastAsia="zh-CN"/>
              </w:rPr>
              <w:br/>
            </w:r>
            <w:r>
              <w:rPr>
                <w:rFonts w:hint="eastAsia" w:ascii="宋体" w:hAnsi="宋体" w:cs="宋体"/>
                <w:color w:val="000000"/>
                <w:sz w:val="20"/>
                <w:szCs w:val="20"/>
                <w:lang w:val="en-US" w:eastAsia="zh-CN"/>
              </w:rPr>
              <w:t>江苏政务服务网宿迁旗舰店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对驾驶机动车上道路行驶方面违法行为的行政处罚信息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《江苏省道路交通安全条例》</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对驾驶非机动车上道路行驶方面违法行为的行政处罚信息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《江苏省道路交通安全条例》</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对行人、乘车人违法行为的行政处罚信息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《江苏省道路交通安全条例》</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对机动车登记证书、机动车号牌、机动车行驶证、机动车驾驶证、机动车检验合格标志方面违法行为的行政处罚信息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《道路交通安全法》第一百零一条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对交通设施方面违法行为的行政处罚信息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《道路交通安全法》第一百零一条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对车辆所有人违法行为的行政处罚信息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《道路交通安全法》第一百零一条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对车辆违反规定的行政处罚信息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《道路交通安全法》第一百零一条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对驾驶拼装、报废的机动车上道路行驶的，扣留驾驶证，强制报废机动车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《道路交通安全法》第十四条、第十六条、第一百条、第一百一十条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《江苏省道路交通安全条例》第五十三条、第六十九条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对造成交通事故后逃逸或者发生重大事故构成犯罪的，扣留机动车驾驶证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《刑法》第一百三十三条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《道路交通安全法》第一百条零一、第一百一十条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对将机动车交由申请人驾驶，申请人未取得学习驾驶证明的、申请人学习驾驶证明过期的、没有教练员或随车指导人员的或者由不符合规定的人员随车指导的，扣留机动车驾驶证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《道路交通安全法》第二十二条、第九十九条、第一百一十条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 第六十二条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对违法记分达到</w:t>
            </w:r>
            <w:r>
              <w:rPr>
                <w:rFonts w:hint="eastAsia" w:ascii="微软雅黑" w:hAnsi="微软雅黑" w:eastAsia="微软雅黑" w:cs="微软雅黑"/>
                <w:color w:val="000000"/>
                <w:sz w:val="20"/>
                <w:szCs w:val="20"/>
              </w:rPr>
              <w:t>12</w:t>
            </w:r>
            <w:r>
              <w:rPr>
                <w:rFonts w:hint="eastAsia" w:ascii="宋体" w:hAnsi="宋体" w:cs="宋体"/>
                <w:color w:val="000000"/>
                <w:sz w:val="20"/>
                <w:szCs w:val="20"/>
              </w:rPr>
              <w:t>分仍驾驶机动车的处罚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《江苏省道路交通安全条例》第五十八条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对未按规定投保机动车交通事故责任强制保险的，扣留机动车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《道路交通安全法》第十七、九十八条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《机动车交通事故责任强制保险条例》第二条、第三十九条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对上道路行驶的机动车未悬挂机动车号牌，未放置检验合格标志、保险标志，或者未随车携带行驶证、驾驶证的，扣留机动车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《道路交通安全法》第十一、九十、九十五条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对客、货车违反规定载客载货的，扣留机动车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《道路交通安全法》第四十八、五十、九十二条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对饮酒、醉酒后驾驶机动车的，扣留机动车驾驶证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《道路交通安全法》第二十二、九十一、一百一十条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对饮酒后或者醉酒驾驶机动车发生重大交通事故，构成犯罪的，扣留机动车驾驶证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《刑法》第一百三十三条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《道路交通安全法》第</w:t>
            </w:r>
            <w:r>
              <w:rPr>
                <w:rFonts w:hint="eastAsia" w:ascii="宋体" w:hAnsi="宋体" w:cs="宋体"/>
                <w:color w:val="000000"/>
                <w:sz w:val="20"/>
                <w:szCs w:val="20"/>
                <w:lang w:val="en-US" w:eastAsia="zh-CN"/>
              </w:rPr>
              <w:t>九十</w:t>
            </w:r>
            <w:r>
              <w:rPr>
                <w:rFonts w:hint="eastAsia" w:ascii="宋体" w:hAnsi="宋体" w:cs="宋体"/>
                <w:color w:val="000000"/>
                <w:sz w:val="20"/>
                <w:szCs w:val="20"/>
              </w:rPr>
              <w:t>一、第一百一十条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对驾驶中型以上载客载货汽车、校车、危险物品运输车辆行驶超过规定时速的，扣留机动车驾驶证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《道路交通安全法》第四十二、九十九条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《中华人民共和四十五、四十六、一百一十条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《江苏省道路交通安全条例》第六十四条</w:t>
            </w:r>
          </w:p>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lang w:val="en-US"/>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对伪造、变造或者使用伪造、变造的或者其他机动车登记证书、号牌、行驶证、驾驶证、检验合格标志、保险标志的，扣留机动车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《道路交通安全法》第十六、十九、九十六条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《江苏省道路交通安全条例》第六十九条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对道路两侧及隔离带种植物或者设置广告牌、管线，遮挡路灯、交通信号灯、交通标志，妨碍安全视距拒不排除障碍的，强制排除妨碍</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《道路交通安全法》第二十八、一百零六条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《江苏省道路交通安全条例》第七十条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对使用其他机动车的登记证书、号牌、行驶证、检验合格标志、保险标志的，扣留机动车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《道路交通安全法》第十六、九十六条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《江苏省道路交通安全条例》第六十九条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对非机动车驾驶人拒绝接受罚款处罚的，扣留非机动车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《道路交通安全法》第八十九条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对发生道路交通事故，因收集证据需要，扣留机动车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《道路交通安全法》第七十二条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对伪造、变造或者使用伪造、变造的校车标牌的，扣留机动车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《校车安全管理条例》第十五条、第四十五条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对校车载人超过核定人数的，扣留机动车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《道路交通安全法》第九十条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《江苏省道路交通安全条例》第六十条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《校车安全管理条例》第三十四条、第五十条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对驾驶人未取得校车驾驶资格驾驶校车的，扣留机动车驾驶证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《道路交通安全法》第一百一十条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《校车安全管理条例》第二十五条、第四十七条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对驾驶拼装、达到报废标准的机动车接送学生的，扣留机动车驾驶证、机动车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《校车安全管理条例》四十四条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对使用未取得校车标牌的车辆提供校车服务的，扣留机动车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《校车安全管理条例》四十五条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对使用未取得校车驾驶资格的人员驾驶校车的，扣留机动车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《校车安全管理条例》四十五条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对非法安装警报器、标志灯具强制拆除警报器、标志灯具</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《道路交通安全法》第十五条、第九十七条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拖移机动车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《道路交通安全法》第五十六条、第九十三条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对驾驶加装动力装置自行车、三轮车的，收缴动力装置</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《道路交通安全法实施条例》第七十二条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《江苏省道路交通安全条例》第六十八条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《道路交通安全违法行处理程序规定》第三十七条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加处罚款</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《行政强制法》第四十五条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约束至酒醒</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《道路交通安全法》第九十一条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影响道路安全的道路挖掘、占用或跨越、穿越道路架设、埋设管线设施许可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《道路交通安全法》第三十二条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49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放射性物品运输通行证核发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《放射性物品运输安全管理条例》第三十八条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机动车驾驶人驾驶证申领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p>
            <w:pPr>
              <w:pStyle w:val="4"/>
              <w:widowControl/>
              <w:spacing w:beforeAutospacing="0" w:afterAutospacing="0"/>
              <w:jc w:val="center"/>
              <w:rPr>
                <w:rFonts w:hint="eastAsia" w:ascii="宋体" w:hAnsi="宋体" w:cs="宋体"/>
                <w:color w:val="000000"/>
                <w:sz w:val="20"/>
                <w:szCs w:val="20"/>
              </w:rPr>
            </w:pP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机动车登记证书、号牌和行驶证申领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机动车禁区通行证核发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《道路交通安全法》第三十九条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对举报交通事故后逃逸违法行为的奖励</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行政奖励</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《道路交通安全法》第七十一条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非机动车登记</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《道路交通安全法》第十六、十七、十八条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酒精、精神药品或麻醉药品检测</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《道路交通安全法实施条例》第一百零五条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《公安机关办理行政案件程序规定》第七十九条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剧毒化学品运输路线审批</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《剧毒化学品购买和道路运输许可证件管理办法》第三条、第十条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建设项目交通影响评价</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《江苏省道路交通安全条例》第二十九条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补、换领机动车检验合格标志</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补、换领机动车行驶证、号牌</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补领、换领机动车登记证书</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驾驶证补证、换证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提交《身体条件证明》</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对道路交通安全违法行为实行累积记分制</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《道路交通安全法》第二十四条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《道路交通安全法实施条例》第二十三条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《道路交通安全违法行为记分管理办法》（公安部令第163号）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注销、降级</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撤销机动车驾驶许可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撤销机动车登记</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《机动车登记规定》（公安部令第164号）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核发校车标牌</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《校车安全管理条例》第十四、十五条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注消校车驾驶资格</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《道路交通安全法实施条例》</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《机动车驾驶证申领和使用规定》（公安部令第162号）</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对车辆被扣留后，经公告三个月后仍不来接受处理的处理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《道路交通安全法》第一百一十二条</w:t>
            </w:r>
            <w:r>
              <w:rPr>
                <w:rFonts w:hint="eastAsia" w:ascii="微软雅黑" w:hAnsi="微软雅黑" w:eastAsia="微软雅黑" w:cs="微软雅黑"/>
                <w:color w:val="000000"/>
                <w:sz w:val="20"/>
                <w:szCs w:val="20"/>
              </w:rPr>
              <w:br/>
            </w:r>
            <w:r>
              <w:rPr>
                <w:rFonts w:hint="eastAsia" w:ascii="宋体" w:hAnsi="宋体" w:cs="宋体"/>
                <w:color w:val="000000"/>
                <w:sz w:val="20"/>
                <w:szCs w:val="20"/>
              </w:rPr>
              <w:t>《道路交通安全法实施条例》第一百零七条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机动车号牌工本费</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行政收费</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项目、依据、标准</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证书工本费</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行政收费</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项目、依据、标准</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73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驾驶证考试费</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行政收费</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项目、依据、标准</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《道路交通安全法》</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宿迁市公安局交警支队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bookmarkStart w:id="0" w:name="_GoBack" w:colFirst="2" w:colLast="2"/>
            <w:r>
              <w:rPr>
                <w:rFonts w:hint="eastAsia" w:ascii="Times New Roman" w:hAnsi="Times New Roman"/>
                <w:color w:val="000000"/>
                <w:sz w:val="21"/>
                <w:szCs w:val="21"/>
                <w:lang w:val="en-US" w:eastAsia="zh-CN"/>
              </w:rPr>
              <w:t>74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居民居住证申领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办理地点、办理材料、办理流程、办理时限、收费情况、法律依据</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《政府信息公开条例》第</w:t>
            </w:r>
            <w:r>
              <w:rPr>
                <w:rFonts w:hint="eastAsia" w:ascii="宋体" w:hAnsi="宋体" w:cs="宋体"/>
                <w:color w:val="000000"/>
                <w:sz w:val="20"/>
                <w:szCs w:val="20"/>
                <w:lang w:val="en-US" w:eastAsia="zh-CN"/>
              </w:rPr>
              <w:t>二</w:t>
            </w:r>
            <w:r>
              <w:rPr>
                <w:rFonts w:hint="eastAsia" w:ascii="宋体" w:hAnsi="宋体" w:cs="宋体"/>
                <w:color w:val="000000"/>
                <w:sz w:val="20"/>
                <w:szCs w:val="20"/>
              </w:rPr>
              <w:t>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75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港澳台居民居住证申领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办理地点、办理材料、办理流程、办理时限、收费情况、法律依据</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76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旅馆业</w:t>
            </w:r>
            <w:r>
              <w:rPr>
                <w:rFonts w:hint="eastAsia" w:ascii="宋体" w:hAnsi="宋体" w:cs="宋体"/>
                <w:color w:val="000000"/>
                <w:sz w:val="20"/>
                <w:szCs w:val="20"/>
                <w:lang w:val="en-US" w:eastAsia="zh-CN"/>
              </w:rPr>
              <w:t>特种行业许可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w:t>
            </w:r>
            <w:r>
              <w:rPr>
                <w:rFonts w:hint="eastAsia" w:ascii="宋体" w:hAnsi="宋体" w:eastAsia="宋体" w:cs="宋体"/>
                <w:color w:val="000000"/>
                <w:sz w:val="20"/>
                <w:szCs w:val="20"/>
              </w:rPr>
              <w:t>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77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印刷业违法违规承印物品</w:t>
            </w:r>
            <w:r>
              <w:rPr>
                <w:rFonts w:hint="eastAsia" w:ascii="宋体" w:hAnsi="宋体" w:cs="宋体"/>
                <w:color w:val="000000"/>
                <w:sz w:val="20"/>
                <w:szCs w:val="20"/>
                <w:lang w:val="en-US" w:eastAsia="zh-CN"/>
              </w:rPr>
              <w:t>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78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娱乐服务场所硬件设置不达标</w:t>
            </w:r>
            <w:r>
              <w:rPr>
                <w:rFonts w:hint="eastAsia" w:ascii="宋体" w:hAnsi="宋体" w:cs="宋体"/>
                <w:color w:val="000000"/>
                <w:sz w:val="20"/>
                <w:szCs w:val="20"/>
                <w:lang w:val="en-US" w:eastAsia="zh-CN"/>
              </w:rPr>
              <w:t>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79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歌舞娱乐场所保安员配置</w:t>
            </w:r>
            <w:r>
              <w:rPr>
                <w:rFonts w:hint="eastAsia" w:ascii="宋体" w:hAnsi="宋体" w:cs="宋体"/>
                <w:color w:val="000000"/>
                <w:sz w:val="20"/>
                <w:szCs w:val="20"/>
                <w:lang w:val="en-US" w:eastAsia="zh-CN"/>
              </w:rPr>
              <w:t>不达标行为的处罚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娱乐服务场所从业人员</w:t>
            </w:r>
            <w:r>
              <w:rPr>
                <w:rFonts w:hint="eastAsia" w:ascii="宋体" w:hAnsi="宋体" w:cs="宋体"/>
                <w:color w:val="000000"/>
                <w:sz w:val="20"/>
                <w:szCs w:val="20"/>
                <w:lang w:val="en-US" w:eastAsia="zh-CN"/>
              </w:rPr>
              <w:t>未</w:t>
            </w:r>
            <w:r>
              <w:rPr>
                <w:rFonts w:hint="eastAsia" w:ascii="宋体" w:hAnsi="宋体" w:eastAsia="宋体" w:cs="宋体"/>
                <w:color w:val="000000"/>
                <w:sz w:val="20"/>
                <w:szCs w:val="20"/>
              </w:rPr>
              <w:t>统一佩带、穿着工作标志、工作服</w:t>
            </w:r>
            <w:r>
              <w:rPr>
                <w:rFonts w:hint="eastAsia" w:ascii="宋体" w:hAnsi="宋体" w:cs="宋体"/>
                <w:color w:val="000000"/>
                <w:sz w:val="20"/>
                <w:szCs w:val="20"/>
                <w:lang w:val="en-US" w:eastAsia="zh-CN"/>
              </w:rPr>
              <w:t>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旅馆业经营安全制度未落实</w:t>
            </w:r>
            <w:r>
              <w:rPr>
                <w:rFonts w:hint="eastAsia" w:ascii="宋体" w:hAnsi="宋体" w:cs="宋体"/>
                <w:color w:val="000000"/>
                <w:sz w:val="20"/>
                <w:szCs w:val="20"/>
                <w:lang w:val="en-US" w:eastAsia="zh-CN"/>
              </w:rPr>
              <w:t>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对</w:t>
            </w:r>
            <w:r>
              <w:rPr>
                <w:rFonts w:hint="eastAsia" w:ascii="宋体" w:hAnsi="宋体" w:eastAsia="宋体" w:cs="宋体"/>
                <w:color w:val="000000"/>
                <w:sz w:val="20"/>
                <w:szCs w:val="20"/>
              </w:rPr>
              <w:t>印刷业未查验登记经营信息</w:t>
            </w:r>
            <w:r>
              <w:rPr>
                <w:rFonts w:hint="eastAsia" w:ascii="宋体" w:hAnsi="宋体" w:cs="宋体"/>
                <w:color w:val="000000"/>
                <w:sz w:val="20"/>
                <w:szCs w:val="20"/>
                <w:lang w:val="en-US" w:eastAsia="zh-CN"/>
              </w:rPr>
              <w:t>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对不按规定登记住宿旅客信息行为的处罚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对擅自经营需公安机关许可的行业行为的处罚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行政处罚流程、行政处罚事先告知书、违法事实、处罚金额、救济途径、行政处罚决定书、违法事实、行政处罚的依据、内容、救济途径等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二十</w:t>
            </w:r>
            <w:r>
              <w:rPr>
                <w:rFonts w:hint="eastAsia" w:ascii="宋体" w:hAnsi="宋体" w:eastAsia="宋体" w:cs="宋体"/>
                <w:color w:val="000000"/>
                <w:sz w:val="20"/>
                <w:szCs w:val="20"/>
              </w:rPr>
              <w:t>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设立保安服务公司许可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w:t>
            </w:r>
            <w:r>
              <w:rPr>
                <w:rFonts w:hint="eastAsia" w:ascii="宋体" w:hAnsi="宋体" w:eastAsia="宋体" w:cs="宋体"/>
                <w:color w:val="000000"/>
                <w:sz w:val="20"/>
                <w:szCs w:val="20"/>
              </w:rPr>
              <w:t>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86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保安员证核发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w:t>
            </w:r>
            <w:r>
              <w:rPr>
                <w:rFonts w:hint="eastAsia" w:ascii="宋体" w:hAnsi="宋体" w:cs="宋体"/>
                <w:color w:val="000000"/>
                <w:sz w:val="20"/>
                <w:szCs w:val="20"/>
                <w:lang w:val="en-US" w:eastAsia="zh-CN"/>
              </w:rPr>
              <w:t>二</w:t>
            </w:r>
            <w:r>
              <w:rPr>
                <w:rFonts w:hint="eastAsia" w:ascii="宋体" w:hAnsi="宋体" w:eastAsia="宋体" w:cs="宋体"/>
                <w:color w:val="000000"/>
                <w:sz w:val="20"/>
                <w:szCs w:val="20"/>
              </w:rPr>
              <w:t>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宿迁市公安局治安支队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87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中国公民因私出国护照办理</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《护照法》第四条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88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大陆居民往来台湾通行证</w:t>
            </w:r>
            <w:r>
              <w:rPr>
                <w:rFonts w:hint="eastAsia" w:ascii="宋体" w:hAnsi="宋体" w:cs="宋体"/>
                <w:color w:val="000000"/>
                <w:sz w:val="20"/>
                <w:szCs w:val="20"/>
                <w:lang w:eastAsia="zh-CN"/>
              </w:rPr>
              <w:t>及签注签发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20个工作</w:t>
            </w:r>
            <w:r>
              <w:rPr>
                <w:rFonts w:hint="eastAsia" w:ascii="宋体" w:hAnsi="宋体" w:cs="宋体"/>
                <w:color w:val="000000"/>
                <w:sz w:val="20"/>
                <w:szCs w:val="20"/>
              </w:rPr>
              <w:t>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89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eastAsia="zh-CN"/>
              </w:rPr>
              <w:t>台湾居民来往大陆通行证签发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rPr>
              <w:t>《中国公民往来台湾地区管理办法》第十三条</w:t>
            </w:r>
            <w:r>
              <w:rPr>
                <w:rFonts w:hint="eastAsia" w:ascii="宋体" w:hAnsi="宋体" w:cs="宋体"/>
                <w:color w:val="000000"/>
                <w:sz w:val="20"/>
                <w:szCs w:val="20"/>
                <w:lang w:eastAsia="zh-CN"/>
              </w:rPr>
              <w:t>、第十五条、第十八条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val="en-US" w:eastAsia="zh-CN"/>
              </w:rPr>
              <w:t>20个工作</w:t>
            </w:r>
            <w:r>
              <w:rPr>
                <w:rFonts w:hint="eastAsia" w:ascii="宋体" w:hAnsi="宋体" w:cs="宋体"/>
                <w:color w:val="000000"/>
                <w:sz w:val="20"/>
                <w:szCs w:val="20"/>
              </w:rPr>
              <w:t>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中华人民共和国出入境通行证签发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《护照法》第五条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《出境入境管理法》第二条 </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30日内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赴港澳定居许可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eastAsia="zh-CN"/>
              </w:rPr>
              <w:t>达到审批分数线后</w:t>
            </w:r>
            <w:r>
              <w:rPr>
                <w:rFonts w:hint="eastAsia" w:ascii="宋体" w:hAnsi="宋体" w:cs="宋体"/>
                <w:color w:val="000000"/>
                <w:sz w:val="20"/>
                <w:szCs w:val="20"/>
              </w:rPr>
              <w:t>40个工作日内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内地居民往来港澳通行证</w:t>
            </w:r>
            <w:r>
              <w:rPr>
                <w:rFonts w:hint="eastAsia" w:ascii="宋体" w:hAnsi="宋体" w:cs="宋体"/>
                <w:color w:val="000000"/>
                <w:sz w:val="20"/>
                <w:szCs w:val="20"/>
                <w:lang w:eastAsia="zh-CN"/>
              </w:rPr>
              <w:t>及签注签发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w:t>
            </w:r>
            <w:r>
              <w:rPr>
                <w:rFonts w:hint="eastAsia" w:ascii="宋体" w:hAnsi="宋体" w:cs="宋体"/>
                <w:color w:val="000000"/>
                <w:sz w:val="20"/>
                <w:szCs w:val="20"/>
                <w:lang w:val="en-US" w:eastAsia="zh-CN"/>
              </w:rPr>
              <w:t>个工作</w:t>
            </w:r>
            <w:r>
              <w:rPr>
                <w:rFonts w:hint="eastAsia" w:ascii="宋体" w:hAnsi="宋体" w:cs="宋体"/>
                <w:color w:val="000000"/>
                <w:sz w:val="20"/>
                <w:szCs w:val="20"/>
              </w:rPr>
              <w:t>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lang w:eastAsia="zh-CN"/>
              </w:rPr>
              <w:t>港澳居民来往内地通行证签发</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《中国公民因私事往来香港地区或澳门地区的暂行管理办法》（国务院国函[1986]178号）第四条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20</w:t>
            </w:r>
            <w:r>
              <w:rPr>
                <w:rFonts w:hint="eastAsia" w:ascii="宋体" w:hAnsi="宋体" w:cs="宋体"/>
                <w:color w:val="000000"/>
                <w:sz w:val="20"/>
                <w:szCs w:val="20"/>
                <w:lang w:val="en-US" w:eastAsia="zh-CN"/>
              </w:rPr>
              <w:t>个工作</w:t>
            </w:r>
            <w:r>
              <w:rPr>
                <w:rFonts w:hint="eastAsia" w:ascii="宋体" w:hAnsi="宋体" w:cs="宋体"/>
                <w:color w:val="000000"/>
                <w:sz w:val="20"/>
                <w:szCs w:val="20"/>
              </w:rPr>
              <w:t>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对签证、外国人停留居留证件的宣布作废</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《出境入境管理法》第六十七条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1个工作日内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外国人护照报失证明</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《公安部六局关于启用新的“护照报失证明”的通知》（公境外[1997]538号）</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3个工作日内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对外国人身份信息的核实</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《出境入境管理条例》第二十七条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5个工作日内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对中国公民出境入境证件真伪的认定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《出境入境管理法》第六十九条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40个工作日内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出入境记录查询</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公安部《关于印发&lt;公安机关查询出入境记录工作规定&gt;的通知》（公境[2011]3224号）</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1个工作日内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99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宣布护照和其他出境入境证件作废</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其他行政权力</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《护照法》第十五条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1个工作日内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cs="宋体"/>
                <w:color w:val="000000"/>
                <w:sz w:val="20"/>
                <w:szCs w:val="20"/>
              </w:rPr>
              <w:t>宿迁市公安局出入境管理支队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收缴违禁品、赌具、赌资，吸食、注射毒品的用具以及直接用于实施违反治安管理行为的本人所有的工具</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《治安管理处罚法》第十一条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对与违反治安管理行为有关的场所、物品、人身或者对来往人员、物品、货物以及交通工具进行毒品和易制毒化学品的检查</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《禁毒法》第二十六条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收缴涉毒非法财物</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《禁毒法》第二十八条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涉毒强制检测</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《江苏省禁毒条例》第二十九条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强制隔离戒毒</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《禁毒法》第三十八条</w:t>
            </w:r>
          </w:p>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对易制毒化学品的扣押、查封</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《易制毒化学品购销和运输管理办法》第二十六条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对违反规定生产、经营、购买的易制毒化学品予以责令限期停产停业整顿</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《易制毒化学品购销和运输管理办法》第三十条至三十七条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对违法运输易制毒化学品的责令停运整改</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《江苏省禁毒条例》第五十二条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对违规销售易制毒化学品的追缴违法所得</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《江苏省禁毒条例》第五十六条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对服务场所违反禁毒管理规定的责令停业整顿</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《江苏省禁毒条例》第五十二条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对服务场所及其从业人员为进入场所的人员实施毒品违法犯罪行为提供条件的没收违法所得和非法财物</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《江苏省禁毒条例》第五十二条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对举报毒品、涉及易制毒化学品违法犯罪行为的奖励</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行政奖励</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《禁毒法》第九条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对在戒毒工作中有显著成绩和突出贡献者的奖励</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行政奖励</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《禁毒法》第九条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吸毒检测</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《江苏省禁毒条例》第二十九条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吸毒成瘾认定</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《江苏省禁毒条例》第三十条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停止受理易制毒化学品相关许可申请</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《易制毒化学品管理条例》第三十八条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一二类</w:t>
            </w:r>
            <w:r>
              <w:rPr>
                <w:rFonts w:hint="eastAsia" w:ascii="宋体" w:hAnsi="宋体" w:cs="宋体"/>
                <w:color w:val="auto"/>
                <w:sz w:val="20"/>
                <w:szCs w:val="20"/>
              </w:rPr>
              <w:t>易制毒</w:t>
            </w:r>
            <w:r>
              <w:rPr>
                <w:rFonts w:hint="eastAsia" w:ascii="宋体" w:hAnsi="宋体" w:eastAsia="宋体" w:cs="宋体"/>
                <w:color w:val="auto"/>
                <w:sz w:val="20"/>
                <w:szCs w:val="20"/>
              </w:rPr>
              <w:t>的化学品运输备案</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auto"/>
                <w:sz w:val="20"/>
                <w:szCs w:val="20"/>
                <w:lang w:eastAsia="zh-CN"/>
              </w:rPr>
            </w:pPr>
            <w:r>
              <w:rPr>
                <w:rFonts w:hint="eastAsia" w:ascii="宋体" w:hAnsi="宋体" w:cs="宋体"/>
                <w:color w:val="auto"/>
                <w:sz w:val="20"/>
                <w:szCs w:val="20"/>
                <w:lang w:eastAsia="zh-CN"/>
              </w:rPr>
              <w:t>《易制毒化学品管理条例》第二十条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易制毒化学品从业单位易制毒化学品购销、运输管理和监督检查</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w:t>
            </w:r>
            <w:r>
              <w:rPr>
                <w:rFonts w:hint="eastAsia" w:ascii="宋体" w:hAnsi="宋体" w:cs="宋体"/>
                <w:color w:val="auto"/>
                <w:sz w:val="20"/>
                <w:szCs w:val="20"/>
                <w:lang w:val="en-US" w:eastAsia="zh-CN"/>
              </w:rPr>
              <w:t>监督检查</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《易制毒化学品购销和运输管理办法》第二十六条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对娱乐服务场所禁毒预防教育情况进行检查</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w:t>
            </w:r>
            <w:r>
              <w:rPr>
                <w:rFonts w:hint="eastAsia" w:ascii="宋体" w:hAnsi="宋体" w:cs="宋体"/>
                <w:color w:val="auto"/>
                <w:sz w:val="20"/>
                <w:szCs w:val="20"/>
                <w:lang w:val="en-US" w:eastAsia="zh-CN"/>
              </w:rPr>
              <w:t>监督检查</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《江苏省禁毒条例》第十七条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119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对娱乐服务场所内部台账进行检查</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w:t>
            </w:r>
            <w:r>
              <w:rPr>
                <w:rFonts w:hint="eastAsia" w:ascii="宋体" w:hAnsi="宋体" w:cs="宋体"/>
                <w:color w:val="auto"/>
                <w:sz w:val="20"/>
                <w:szCs w:val="20"/>
                <w:lang w:val="en-US" w:eastAsia="zh-CN"/>
              </w:rPr>
              <w:t>监督检查</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行政强制措施条件、办理流程、办理结果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《江苏省禁毒条例》第十七条</w:t>
            </w:r>
          </w:p>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auto"/>
                <w:sz w:val="20"/>
                <w:szCs w:val="20"/>
              </w:rPr>
            </w:pPr>
            <w:r>
              <w:rPr>
                <w:rFonts w:hint="eastAsia" w:ascii="宋体" w:hAnsi="宋体" w:eastAsia="宋体" w:cs="宋体"/>
                <w:color w:val="auto"/>
                <w:sz w:val="20"/>
                <w:szCs w:val="20"/>
              </w:rPr>
              <w:t>宿迁市公安局禁毒支队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大型群众性活动</w:t>
            </w:r>
            <w:r>
              <w:rPr>
                <w:rFonts w:hint="eastAsia" w:ascii="宋体" w:hAnsi="宋体" w:cs="宋体"/>
                <w:i w:val="0"/>
                <w:iCs w:val="0"/>
                <w:caps w:val="0"/>
                <w:color w:val="000000"/>
                <w:spacing w:val="0"/>
                <w:kern w:val="0"/>
                <w:sz w:val="20"/>
                <w:szCs w:val="20"/>
                <w:u w:val="none"/>
                <w:lang w:val="en-US" w:eastAsia="zh-CN"/>
              </w:rPr>
              <w:t>安全许可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行政许可</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宿迁市公安局巡特警支队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val="en-US"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w:t>
            </w:r>
            <w:r>
              <w:rPr>
                <w:rFonts w:hint="eastAsia" w:ascii="宋体" w:hAnsi="宋体" w:cs="宋体"/>
                <w:color w:val="000000"/>
                <w:sz w:val="20"/>
                <w:szCs w:val="20"/>
                <w:lang w:val="en-US" w:eastAsia="zh-CN"/>
              </w:rPr>
              <w:t>市</w:t>
            </w:r>
            <w:r>
              <w:rPr>
                <w:rFonts w:hint="eastAsia" w:ascii="宋体" w:hAnsi="宋体" w:cs="宋体"/>
                <w:color w:val="000000"/>
                <w:sz w:val="20"/>
                <w:szCs w:val="20"/>
                <w:lang w:eastAsia="zh-CN"/>
              </w:rPr>
              <w:t>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国际联网备案</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行政</w:t>
            </w:r>
            <w:r>
              <w:rPr>
                <w:rFonts w:hint="eastAsia" w:ascii="宋体" w:hAnsi="宋体" w:cs="宋体"/>
                <w:color w:val="000000"/>
                <w:sz w:val="20"/>
                <w:szCs w:val="20"/>
              </w:rPr>
              <w:t>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宿迁市公安局网安支队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宿迁市公安局网</w:t>
            </w:r>
            <w:r>
              <w:rPr>
                <w:rFonts w:hint="eastAsia" w:ascii="宋体" w:hAnsi="宋体" w:cs="宋体"/>
                <w:color w:val="000000"/>
                <w:sz w:val="20"/>
                <w:szCs w:val="20"/>
                <w:lang w:eastAsia="zh-CN"/>
              </w:rPr>
              <w:br/>
            </w:r>
            <w:r>
              <w:rPr>
                <w:rFonts w:hint="eastAsia" w:ascii="宋体" w:hAnsi="宋体" w:cs="宋体"/>
                <w:color w:val="000000"/>
                <w:sz w:val="20"/>
                <w:szCs w:val="20"/>
                <w:lang w:eastAsia="zh-CN"/>
              </w:rPr>
              <w:t>宿迁</w:t>
            </w:r>
            <w:r>
              <w:rPr>
                <w:rFonts w:hint="eastAsia" w:ascii="宋体" w:hAnsi="宋体" w:cs="宋体"/>
                <w:color w:val="000000"/>
                <w:sz w:val="20"/>
                <w:szCs w:val="20"/>
                <w:lang w:val="en-US" w:eastAsia="zh-CN"/>
              </w:rPr>
              <w:t>市</w:t>
            </w:r>
            <w:r>
              <w:rPr>
                <w:rFonts w:hint="eastAsia" w:ascii="宋体" w:hAnsi="宋体" w:cs="宋体"/>
                <w:color w:val="000000"/>
                <w:sz w:val="20"/>
                <w:szCs w:val="20"/>
                <w:lang w:eastAsia="zh-CN"/>
              </w:rPr>
              <w:t>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网络安全等级保护备案</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行政</w:t>
            </w:r>
            <w:r>
              <w:rPr>
                <w:rFonts w:hint="eastAsia" w:ascii="宋体" w:hAnsi="宋体" w:cs="宋体"/>
                <w:color w:val="000000"/>
                <w:sz w:val="20"/>
                <w:szCs w:val="20"/>
              </w:rPr>
              <w:t>确认</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基本信息、部门信息、办理地点、受理标准、办理材料、办理流程、办理时限、收费情况、审批结果、法律依据、咨询投诉、权利义务、法律救济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宿迁市公安局网安支队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eastAsia="宋体" w:cs="宋体"/>
                <w:color w:val="000000"/>
                <w:sz w:val="20"/>
                <w:szCs w:val="20"/>
              </w:rPr>
              <w:t>宿迁市公安局网</w:t>
            </w:r>
            <w:r>
              <w:rPr>
                <w:rFonts w:hint="eastAsia" w:ascii="微软雅黑" w:hAnsi="微软雅黑" w:eastAsia="微软雅黑" w:cs="微软雅黑"/>
                <w:color w:val="000000"/>
                <w:sz w:val="20"/>
                <w:szCs w:val="20"/>
              </w:rPr>
              <w:br/>
            </w:r>
            <w:r>
              <w:rPr>
                <w:rFonts w:hint="eastAsia" w:ascii="宋体" w:hAnsi="宋体" w:eastAsia="宋体" w:cs="宋体"/>
                <w:color w:val="000000"/>
                <w:sz w:val="20"/>
                <w:szCs w:val="20"/>
              </w:rPr>
              <w:t>宿迁</w:t>
            </w:r>
            <w:r>
              <w:rPr>
                <w:rFonts w:hint="eastAsia" w:ascii="宋体" w:hAnsi="宋体" w:cs="宋体"/>
                <w:color w:val="000000"/>
                <w:sz w:val="20"/>
                <w:szCs w:val="20"/>
                <w:lang w:val="en-US" w:eastAsia="zh-CN"/>
              </w:rPr>
              <w:t>市</w:t>
            </w:r>
            <w:r>
              <w:rPr>
                <w:rFonts w:hint="eastAsia" w:ascii="宋体" w:hAnsi="宋体" w:eastAsia="宋体" w:cs="宋体"/>
                <w:color w:val="000000"/>
                <w:sz w:val="20"/>
                <w:szCs w:val="20"/>
              </w:rPr>
              <w:t>政务服务网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年度预算信息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财政资金</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主要职能和部门预算单位构成、年度收支预算情况的总体说明、年度收入预算情况说明、年度支出预算情况说明、年度财政拨款收支预算情况、年度一般公共预算当年拨款情况说明、年度一般公共预算基本支出情况说明、年度政府性基金预算拨款情况说明、年度一般公共预算“三公”经费预算情况说明、其他重要事项的情况说明、年度部门预算公开表</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警务保障处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i w:val="0"/>
                <w:iCs w:val="0"/>
                <w:caps w:val="0"/>
                <w:color w:val="000000"/>
                <w:spacing w:val="0"/>
                <w:kern w:val="0"/>
                <w:sz w:val="20"/>
                <w:szCs w:val="20"/>
                <w:u w:val="none"/>
                <w:lang w:val="en-US" w:eastAsia="zh-CN"/>
              </w:rPr>
              <w:t>宿迁市人民政府网</w:t>
            </w:r>
            <w:r>
              <w:rPr>
                <w:rFonts w:hint="eastAsia" w:ascii="微软雅黑" w:hAnsi="微软雅黑" w:eastAsia="微软雅黑" w:cs="微软雅黑"/>
                <w:i w:val="0"/>
                <w:iCs w:val="0"/>
                <w:caps w:val="0"/>
                <w:color w:val="000000"/>
                <w:spacing w:val="0"/>
                <w:kern w:val="0"/>
                <w:sz w:val="20"/>
                <w:szCs w:val="20"/>
                <w:u w:val="none"/>
                <w:lang w:val="en-US" w:eastAsia="zh-CN"/>
              </w:rPr>
              <w:br/>
            </w:r>
            <w:r>
              <w:rPr>
                <w:rFonts w:hint="eastAsia" w:ascii="宋体" w:hAnsi="宋体" w:eastAsia="宋体" w:cs="宋体"/>
                <w:i w:val="0"/>
                <w:iCs w:val="0"/>
                <w:caps w:val="0"/>
                <w:color w:val="000000"/>
                <w:spacing w:val="0"/>
                <w:kern w:val="0"/>
                <w:sz w:val="20"/>
                <w:szCs w:val="20"/>
                <w:u w:val="none"/>
                <w:lang w:val="en-US" w:eastAsia="zh-CN"/>
              </w:rPr>
              <w:t>江苏省预决算公开统一平台宿迁版块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124</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i w:val="0"/>
                <w:iCs w:val="0"/>
                <w:caps w:val="0"/>
                <w:color w:val="000000"/>
                <w:spacing w:val="0"/>
                <w:kern w:val="0"/>
                <w:sz w:val="20"/>
                <w:szCs w:val="20"/>
                <w:u w:val="none"/>
                <w:lang w:val="en-US" w:eastAsia="zh-CN"/>
              </w:rPr>
              <w:t>年度</w:t>
            </w:r>
            <w:r>
              <w:rPr>
                <w:rFonts w:hint="eastAsia" w:ascii="宋体" w:hAnsi="宋体" w:eastAsia="宋体" w:cs="宋体"/>
                <w:i w:val="0"/>
                <w:iCs w:val="0"/>
                <w:caps w:val="0"/>
                <w:color w:val="000000"/>
                <w:spacing w:val="0"/>
                <w:kern w:val="0"/>
                <w:sz w:val="20"/>
                <w:szCs w:val="20"/>
                <w:u w:val="none"/>
                <w:lang w:val="en-US" w:eastAsia="zh-CN"/>
              </w:rPr>
              <w:t>决算信息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财政资金</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主要职能和部门决算单位构成、年度收入决算总体情况、年度支出决算总体情况、年度财政拨款收支决算总体情况、年度一般公共预算财政拨款情况、年度政府性基金决算财政拨款情况、年度一般公共预算基本支出情况、年度财政拨款“三公”经费决算情况、其他补充说明</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警务保障处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i w:val="0"/>
                <w:iCs w:val="0"/>
                <w:caps w:val="0"/>
                <w:color w:val="000000"/>
                <w:spacing w:val="0"/>
                <w:kern w:val="0"/>
                <w:sz w:val="20"/>
                <w:szCs w:val="20"/>
                <w:u w:val="none"/>
                <w:lang w:val="en-US" w:eastAsia="zh-CN"/>
              </w:rPr>
              <w:t>宿迁市人民政府网</w:t>
            </w:r>
            <w:r>
              <w:rPr>
                <w:rFonts w:hint="eastAsia" w:ascii="微软雅黑" w:hAnsi="微软雅黑" w:eastAsia="微软雅黑" w:cs="微软雅黑"/>
                <w:i w:val="0"/>
                <w:iCs w:val="0"/>
                <w:caps w:val="0"/>
                <w:color w:val="000000"/>
                <w:spacing w:val="0"/>
                <w:kern w:val="0"/>
                <w:sz w:val="20"/>
                <w:szCs w:val="20"/>
                <w:u w:val="none"/>
                <w:lang w:val="en-US" w:eastAsia="zh-CN"/>
              </w:rPr>
              <w:br/>
            </w:r>
            <w:r>
              <w:rPr>
                <w:rFonts w:hint="eastAsia" w:ascii="宋体" w:hAnsi="宋体" w:eastAsia="宋体" w:cs="宋体"/>
                <w:i w:val="0"/>
                <w:iCs w:val="0"/>
                <w:caps w:val="0"/>
                <w:color w:val="000000"/>
                <w:spacing w:val="0"/>
                <w:kern w:val="0"/>
                <w:sz w:val="20"/>
                <w:szCs w:val="20"/>
                <w:u w:val="none"/>
                <w:lang w:val="en-US" w:eastAsia="zh-CN"/>
              </w:rPr>
              <w:t>江苏省预决算公开统一平台宿迁版块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125</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行政事业性收费项目</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收费项目</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行政事业性收费项目、依据、标准</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警务保障处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i w:val="0"/>
                <w:iCs w:val="0"/>
                <w:caps w:val="0"/>
                <w:color w:val="000000"/>
                <w:spacing w:val="0"/>
                <w:kern w:val="0"/>
                <w:sz w:val="20"/>
                <w:szCs w:val="20"/>
                <w:u w:val="none"/>
                <w:lang w:val="en-US" w:eastAsia="zh-CN"/>
              </w:rPr>
              <w:t>宿迁市人民政府网</w:t>
            </w:r>
            <w:r>
              <w:rPr>
                <w:rFonts w:hint="eastAsia" w:ascii="微软雅黑" w:hAnsi="微软雅黑" w:eastAsia="微软雅黑" w:cs="微软雅黑"/>
                <w:i w:val="0"/>
                <w:iCs w:val="0"/>
                <w:caps w:val="0"/>
                <w:color w:val="000000"/>
                <w:spacing w:val="0"/>
                <w:kern w:val="0"/>
                <w:sz w:val="20"/>
                <w:szCs w:val="20"/>
                <w:u w:val="none"/>
                <w:lang w:val="en-US" w:eastAsia="zh-CN"/>
              </w:rPr>
              <w:br/>
            </w:r>
            <w:r>
              <w:rPr>
                <w:rFonts w:hint="eastAsia" w:ascii="宋体" w:hAnsi="宋体" w:eastAsia="宋体" w:cs="宋体"/>
                <w:i w:val="0"/>
                <w:iCs w:val="0"/>
                <w:caps w:val="0"/>
                <w:color w:val="000000"/>
                <w:spacing w:val="0"/>
                <w:kern w:val="0"/>
                <w:sz w:val="20"/>
                <w:szCs w:val="20"/>
                <w:u w:val="none"/>
                <w:lang w:val="en-US" w:eastAsia="zh-CN"/>
              </w:rPr>
              <w:t>江苏省预决算公开统一平台宿迁版块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126</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政府采购项目信息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政府采购</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资格预审公告、公开招标公告、竞争性谈判公告、竞争性磋商公告、单一来源公告、询价公告、中标公告、成交公示等</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《政府采购法》第十一条</w:t>
            </w:r>
            <w:r>
              <w:rPr>
                <w:rFonts w:hint="eastAsia" w:ascii="微软雅黑" w:hAnsi="微软雅黑" w:eastAsia="微软雅黑" w:cs="微软雅黑"/>
                <w:color w:val="000000"/>
                <w:kern w:val="0"/>
                <w:sz w:val="20"/>
                <w:szCs w:val="20"/>
              </w:rPr>
              <w:br/>
            </w:r>
            <w:r>
              <w:rPr>
                <w:rFonts w:hint="eastAsia" w:ascii="宋体" w:hAnsi="宋体" w:cs="宋体"/>
                <w:color w:val="000000"/>
                <w:kern w:val="0"/>
                <w:sz w:val="20"/>
                <w:szCs w:val="20"/>
              </w:rPr>
              <w:t>《政府采购信息发布管理办法》</w:t>
            </w:r>
            <w:r>
              <w:rPr>
                <w:rFonts w:hint="eastAsia" w:ascii="微软雅黑" w:hAnsi="微软雅黑" w:eastAsia="微软雅黑" w:cs="微软雅黑"/>
                <w:color w:val="000000"/>
                <w:kern w:val="0"/>
                <w:sz w:val="20"/>
                <w:szCs w:val="20"/>
              </w:rPr>
              <w:br/>
            </w:r>
            <w:r>
              <w:rPr>
                <w:rFonts w:hint="eastAsia" w:ascii="宋体" w:hAnsi="宋体" w:cs="宋体"/>
                <w:color w:val="000000"/>
                <w:kern w:val="0"/>
                <w:sz w:val="20"/>
                <w:szCs w:val="20"/>
              </w:rPr>
              <w:t>《政府信息公开条例》第二十条</w:t>
            </w:r>
            <w:r>
              <w:rPr>
                <w:rFonts w:hint="eastAsia" w:ascii="微软雅黑" w:hAnsi="微软雅黑" w:eastAsia="微软雅黑" w:cs="微软雅黑"/>
                <w:color w:val="000000"/>
                <w:kern w:val="0"/>
                <w:sz w:val="20"/>
                <w:szCs w:val="20"/>
              </w:rPr>
              <w:br/>
            </w:r>
            <w:r>
              <w:rPr>
                <w:rFonts w:hint="eastAsia" w:ascii="宋体" w:hAnsi="宋体" w:cs="宋体"/>
                <w:color w:val="000000"/>
                <w:kern w:val="0"/>
                <w:sz w:val="20"/>
                <w:szCs w:val="20"/>
              </w:rPr>
              <w:t>《财政部关于做好政府采购信息公开工作的通知》</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kern w:val="0"/>
                <w:sz w:val="20"/>
                <w:szCs w:val="20"/>
              </w:rPr>
              <w:t>5个工作日内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警务保障处</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i w:val="0"/>
                <w:iCs w:val="0"/>
                <w:caps w:val="0"/>
                <w:color w:val="000000"/>
                <w:spacing w:val="0"/>
                <w:kern w:val="0"/>
                <w:sz w:val="20"/>
                <w:szCs w:val="20"/>
                <w:u w:val="none"/>
                <w:lang w:val="en-US" w:eastAsia="zh-CN"/>
              </w:rPr>
              <w:t>宿迁市人民政府网</w:t>
            </w:r>
            <w:r>
              <w:rPr>
                <w:rFonts w:hint="eastAsia" w:ascii="微软雅黑" w:hAnsi="微软雅黑" w:eastAsia="微软雅黑" w:cs="微软雅黑"/>
                <w:i w:val="0"/>
                <w:iCs w:val="0"/>
                <w:caps w:val="0"/>
                <w:color w:val="000000"/>
                <w:spacing w:val="0"/>
                <w:kern w:val="0"/>
                <w:sz w:val="20"/>
                <w:szCs w:val="20"/>
                <w:u w:val="none"/>
                <w:lang w:val="en-US" w:eastAsia="zh-CN"/>
              </w:rPr>
              <w:br/>
            </w:r>
            <w:r>
              <w:rPr>
                <w:rFonts w:hint="eastAsia" w:ascii="宋体" w:hAnsi="宋体" w:eastAsia="宋体" w:cs="宋体"/>
                <w:i w:val="0"/>
                <w:iCs w:val="0"/>
                <w:caps w:val="0"/>
                <w:color w:val="000000"/>
                <w:spacing w:val="0"/>
                <w:kern w:val="0"/>
                <w:sz w:val="20"/>
                <w:szCs w:val="20"/>
                <w:u w:val="none"/>
                <w:lang w:val="en-US" w:eastAsia="zh-CN"/>
              </w:rPr>
              <w:t>江苏省预决算公开统一平台宿迁版块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127</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法治政府建设工作年度报告</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w:t>
            </w:r>
            <w:r>
              <w:rPr>
                <w:rFonts w:hint="eastAsia" w:ascii="宋体" w:hAnsi="宋体" w:cs="宋体"/>
                <w:color w:val="000000"/>
                <w:sz w:val="20"/>
                <w:szCs w:val="20"/>
                <w:lang w:val="en-US" w:eastAsia="zh-CN"/>
              </w:rPr>
              <w:t>法制支队</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128</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政府信息公开指南</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《政府信息公开条例》第十二条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129</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政府信息公开目录</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主要内容</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《政府信息公开条例》第十二条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130</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政府信息公开工作年度报告</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《政府信息公开条例》第四十九、五十条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131</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政府网站工作年度报表</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全文</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color w:val="000000"/>
                <w:sz w:val="20"/>
                <w:szCs w:val="20"/>
              </w:rPr>
            </w:pPr>
            <w:r>
              <w:rPr>
                <w:rFonts w:hint="eastAsia" w:ascii="宋体" w:hAnsi="宋体" w:eastAsia="宋体" w:cs="宋体"/>
                <w:i w:val="0"/>
                <w:iCs w:val="0"/>
                <w:caps w:val="0"/>
                <w:color w:val="000000"/>
                <w:spacing w:val="0"/>
                <w:kern w:val="0"/>
                <w:sz w:val="20"/>
                <w:szCs w:val="20"/>
                <w:u w:val="none"/>
                <w:lang w:val="en-US" w:eastAsia="zh-CN"/>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hint="eastAsia" w:ascii="宋体" w:hAnsi="宋体" w:cs="宋体"/>
                <w:color w:val="000000"/>
                <w:sz w:val="20"/>
                <w:szCs w:val="20"/>
                <w:lang w:eastAsia="zh-CN"/>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132</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人大代表建议、政协委员提案类信息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spacing w:before="0" w:beforeAutospacing="0" w:after="0" w:afterAutospacing="0"/>
              <w:ind w:left="0" w:leftChars="0" w:right="0"/>
              <w:jc w:val="center"/>
              <w:textAlignment w:val="center"/>
              <w:rPr>
                <w:rFonts w:hint="eastAsia" w:ascii="宋体" w:hAnsi="宋体" w:eastAsia="宋体" w:cs="宋体"/>
                <w:i w:val="0"/>
                <w:iCs w:val="0"/>
                <w:caps w:val="0"/>
                <w:color w:val="000000"/>
                <w:spacing w:val="0"/>
                <w:kern w:val="0"/>
                <w:sz w:val="20"/>
                <w:szCs w:val="20"/>
                <w:u w:val="none"/>
                <w:lang w:val="en-US" w:eastAsia="zh-CN"/>
              </w:rPr>
            </w:pPr>
            <w:r>
              <w:rPr>
                <w:rFonts w:hint="eastAsia" w:ascii="宋体" w:hAnsi="宋体" w:eastAsia="宋体" w:cs="宋体"/>
                <w:i w:val="0"/>
                <w:iCs w:val="0"/>
                <w:caps w:val="0"/>
                <w:color w:val="000000"/>
                <w:spacing w:val="0"/>
                <w:kern w:val="0"/>
                <w:sz w:val="20"/>
                <w:szCs w:val="20"/>
                <w:u w:val="none"/>
                <w:lang w:val="en-US" w:eastAsia="zh-CN"/>
              </w:rPr>
              <w:t>办理情况、办理结果</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20个工作日内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7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numPr>
                <w:numId w:val="0"/>
              </w:numPr>
              <w:spacing w:beforeAutospacing="0" w:afterAutospacing="0"/>
              <w:ind w:leftChars="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133</w:t>
            </w:r>
          </w:p>
        </w:tc>
        <w:tc>
          <w:tcPr>
            <w:tcW w:w="23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其他政务类信息</w:t>
            </w:r>
          </w:p>
        </w:tc>
        <w:tc>
          <w:tcPr>
            <w:tcW w:w="113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其他</w:t>
            </w:r>
          </w:p>
        </w:tc>
        <w:tc>
          <w:tcPr>
            <w:tcW w:w="38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主要内容</w:t>
            </w:r>
          </w:p>
        </w:tc>
        <w:tc>
          <w:tcPr>
            <w:tcW w:w="241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《政府信息公开条例》第二十条</w:t>
            </w:r>
          </w:p>
        </w:tc>
        <w:tc>
          <w:tcPr>
            <w:tcW w:w="157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val="en-US" w:eastAsia="zh-CN"/>
              </w:rPr>
              <w:t>20</w:t>
            </w:r>
            <w:r>
              <w:rPr>
                <w:rFonts w:hint="eastAsia" w:ascii="宋体" w:hAnsi="宋体" w:eastAsia="宋体" w:cs="宋体"/>
                <w:color w:val="000000"/>
                <w:sz w:val="20"/>
                <w:szCs w:val="20"/>
              </w:rPr>
              <w:t>个工作日内</w:t>
            </w:r>
          </w:p>
        </w:tc>
        <w:tc>
          <w:tcPr>
            <w:tcW w:w="144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eastAsia="宋体" w:cs="宋体"/>
                <w:color w:val="000000"/>
                <w:sz w:val="20"/>
                <w:szCs w:val="20"/>
              </w:rPr>
              <w:t>宿迁市公安局办公室</w:t>
            </w:r>
          </w:p>
        </w:tc>
        <w:tc>
          <w:tcPr>
            <w:tcW w:w="194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widowControl/>
              <w:spacing w:beforeAutospacing="0" w:afterAutospacing="0"/>
              <w:jc w:val="center"/>
              <w:rPr>
                <w:rFonts w:ascii="Times New Roman" w:hAnsi="Times New Roman"/>
                <w:color w:val="000000"/>
                <w:sz w:val="21"/>
                <w:szCs w:val="21"/>
              </w:rPr>
            </w:pPr>
            <w:r>
              <w:rPr>
                <w:rFonts w:hint="eastAsia" w:ascii="宋体" w:hAnsi="宋体" w:cs="宋体"/>
                <w:color w:val="000000"/>
                <w:sz w:val="20"/>
                <w:szCs w:val="20"/>
                <w:lang w:eastAsia="zh-CN"/>
              </w:rPr>
              <w:t>宿迁市人民政府网</w:t>
            </w:r>
            <w:r>
              <w:rPr>
                <w:rFonts w:hint="eastAsia" w:ascii="微软雅黑" w:hAnsi="微软雅黑" w:eastAsia="微软雅黑" w:cs="微软雅黑"/>
                <w:color w:val="000000"/>
                <w:sz w:val="20"/>
                <w:szCs w:val="20"/>
              </w:rPr>
              <w:br/>
            </w:r>
            <w:r>
              <w:rPr>
                <w:rFonts w:hint="eastAsia" w:ascii="宋体" w:hAnsi="宋体" w:cs="宋体"/>
                <w:color w:val="000000"/>
                <w:sz w:val="20"/>
                <w:szCs w:val="20"/>
                <w:lang w:eastAsia="zh-CN"/>
              </w:rPr>
              <w:t>宿迁市公安局网</w:t>
            </w:r>
          </w:p>
        </w:tc>
      </w:tr>
    </w:tbl>
    <w:p>
      <w:pPr>
        <w:rPr>
          <w:color w:val="000000"/>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Y0OTQyN2U5YmQzYzE2NjNlZWNkMWFmM2Y0YzM2YWMifQ=="/>
  </w:docVars>
  <w:rsids>
    <w:rsidRoot w:val="00313BB4"/>
    <w:rsid w:val="001F4261"/>
    <w:rsid w:val="002B66F0"/>
    <w:rsid w:val="002C5361"/>
    <w:rsid w:val="002D6614"/>
    <w:rsid w:val="002F5FBE"/>
    <w:rsid w:val="00313BB4"/>
    <w:rsid w:val="0059775D"/>
    <w:rsid w:val="005B3CC5"/>
    <w:rsid w:val="00693BEF"/>
    <w:rsid w:val="006A55EB"/>
    <w:rsid w:val="006D0D99"/>
    <w:rsid w:val="006F1B34"/>
    <w:rsid w:val="00772AD8"/>
    <w:rsid w:val="00AB0544"/>
    <w:rsid w:val="00F169BA"/>
    <w:rsid w:val="00F545E8"/>
    <w:rsid w:val="00F741E8"/>
    <w:rsid w:val="00FA457E"/>
    <w:rsid w:val="00FB47B7"/>
    <w:rsid w:val="0333594B"/>
    <w:rsid w:val="0839318B"/>
    <w:rsid w:val="0E9B5403"/>
    <w:rsid w:val="143A1B3C"/>
    <w:rsid w:val="145923F1"/>
    <w:rsid w:val="14B41806"/>
    <w:rsid w:val="171325EA"/>
    <w:rsid w:val="1AE4582E"/>
    <w:rsid w:val="1EB068E4"/>
    <w:rsid w:val="232E1B45"/>
    <w:rsid w:val="24A4129D"/>
    <w:rsid w:val="2AB625DB"/>
    <w:rsid w:val="2C784B05"/>
    <w:rsid w:val="2E231A14"/>
    <w:rsid w:val="33C75702"/>
    <w:rsid w:val="34C865A9"/>
    <w:rsid w:val="40926359"/>
    <w:rsid w:val="4AF17287"/>
    <w:rsid w:val="4D1119B7"/>
    <w:rsid w:val="4D954898"/>
    <w:rsid w:val="4F2711ED"/>
    <w:rsid w:val="4F526105"/>
    <w:rsid w:val="54D46E6A"/>
    <w:rsid w:val="56A838BD"/>
    <w:rsid w:val="57214480"/>
    <w:rsid w:val="59296DD4"/>
    <w:rsid w:val="5BAB48F4"/>
    <w:rsid w:val="5BDB11A1"/>
    <w:rsid w:val="5EE16635"/>
    <w:rsid w:val="6C6A1C05"/>
    <w:rsid w:val="71367FC7"/>
    <w:rsid w:val="758B11E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5"/>
    <w:link w:val="3"/>
    <w:uiPriority w:val="0"/>
    <w:rPr>
      <w:rFonts w:ascii="Calibri" w:hAnsi="Calibri" w:eastAsia="宋体" w:cs="黑体"/>
      <w:kern w:val="2"/>
      <w:sz w:val="18"/>
      <w:szCs w:val="18"/>
    </w:rPr>
  </w:style>
  <w:style w:type="character" w:customStyle="1" w:styleId="8">
    <w:name w:val="页脚 字符"/>
    <w:basedOn w:val="5"/>
    <w:link w:val="2"/>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12150</Words>
  <Characters>69261</Characters>
  <Lines>577</Lines>
  <Paragraphs>162</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2023-06-08T06:44:00Z</dcterms:created>
  <dc:creator>admin</dc:creator>
  <cp:lastModifiedBy>吴威洋</cp:lastModifiedBy>
  <dcterms:modified xsi:type="dcterms:W3CDTF">2025-06-27T01:35:03Z</dcterms:modified>
  <dc:title>宿迁市公安局政府信息主动公开目录清单_x000B_（2024年版）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CBA2E652102A4EA58297F9F642CEC3E3_12</vt:lpwstr>
  </property>
</Properties>
</file>